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Style w:val="a5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Кампания «Сложности перехода»</w:t>
      </w: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стартовала на Урале</w:t>
      </w:r>
      <w:r w:rsidRPr="00225138">
        <w:rPr>
          <w:rFonts w:ascii="Times New Roman" w:hAnsi="Times New Roman" w:cs="Times New Roman"/>
          <w:sz w:val="24"/>
          <w:szCs w:val="24"/>
        </w:rPr>
        <w:br/>
      </w: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в Свердловской области был</w:t>
      </w:r>
      <w:proofErr w:type="gram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 старт кампании «Сложности перехода». Мероприятия кампании будут проходить в Екатеринбурге в течение трех недель. Напомним, п</w:t>
      </w:r>
      <w:r w:rsidRPr="00225138">
        <w:rPr>
          <w:rStyle w:val="a5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роект реализуется Госавтоинспекцией МВД России и Российским союзом страховщиков при поддержке экспертного центра «Движение без опасности».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В пресс-конференции, анонсирующей старт кампании, приняли участие первый заместитель Губернатора Свердловской области Алексей Орлов, заместитель начальника ГУОБДД МВД РФ Сергей Добряков, директор экспертного центра «Движение без опасности» Вадим Мельников и советник президента Российского союза автостраховщиков Владимир Клейменов.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Важность профилактической работы отметил Алексей Орлов, подчеркнув, что силами одной только Госавтоинспекции решить проблему дорожно-транспортного травматизма нельзя, поэтому в работу активно включены органы государственной власти и общественные организации. Конечной целью мероприятий в рамках кампании и профилактической работы в целом является снижение количества ДТП. Для Свердловской области проблема пешеходной безопасности актуальна, подчеркнул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замгубернатора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: в прошлом году в регионе произошло 137 ДТП с участием детей-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пешехододв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, 6 детей погибло, 133 получили травмы. Всего за год произошло 911 наездов на пешеходов в Свердловской области, 137 человек погибли.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Снижение дорожно-транспортного травматизма достигается не только за счет профилактики, но и за счет инфраструктурных изменений, и на сегодня в регионе реализуется целевая программа по безопасности дорожного движения. Так, к настоящему времени, вблизи порядка 70% школ установлены пешеходные переходы согласно требованиям ГОСТа.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Вадим Мельников отметил, что важной частью при разработке кампании и подведению ее итогов являются социологические исследования. В Свердловской области также был проведен опрос среди студенчества, в котором приняли участие практически 1 тысяча респондентов. Соцопрос обнаружил основные причины, по которым люди не доходят до пешеходных переходов: 40% респондентов выбрали пункт «пешеходный переход слишком далеко», 43% - «там, где я это делаю, пешеходных переходов просто нет». Также 14% заметили, что </w:t>
      </w:r>
      <w:proofErr w:type="gram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они</w:t>
      </w:r>
      <w:proofErr w:type="gram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таким образом сокращают путь. «Действительно, инфраструктура не всегда близка к совершенству, - отметил директор «Движения без опасности», - поэтому еще одним инструментом, который мы создали в рамках кампании, стал сервис «Активный пешеход – безопасный переход», чтобы оценить текущее состояние пешеходных переходов и обратить внимание на небезопасные или неправильно оборудованные «зебры». Все заявки, поданные активными гражданами, будут переданы в администрации регионов, после чего, мы надеемся, будут сделаны соответствующее изменения. На сегодня из семи регионов поступило порядка 50 заявок».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Владимир Клейменов в своем выступлении рассказал, что РСА на протяжении последних десяти лет совместно с Госавтоинспекцией и экспертным центром «Движение без опасности» проводят долгосрочную работу по повышению уровня безопасности дорожного движения, проводя широкомасштабные социальные кампании на территории Российской Федерации. «Снижение уровня дорожно-транспортного травматизма – это важнейшая социальная миссия страховщиков, и, не секрет, в том числе, бизнес интерес. И на сегодня профилактические мероприятия уже проведены в 2/3 регионов России, задействовано более 100 городов, распространены материалы более чем в 500 вузов, 1500 детсадов, 1500 школ», - добавил советник президента РСА.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Сергей Добряков подчеркнул, что снижение аварийности является одной из важнейших задач Госавтоинспекции, и на сегодня уже можно видеть позитивные промежуточные результаты. Если в 2004 году на российских дорогах погибло свыше 34 тысяч человек, то в 2016 число жертв ДТП сократилось до 20308. Тем не менее, </w:t>
      </w: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безопасность на дорогах остается в фокусе внимания, отметил заместитель начальника ГИБДД: «К сожалению, по данным анализа аварийности, каждый третий наезд на пешехода происходит на пешеходном переходе. То есть именно в тех местах, где должны быть созданы условия для безопасного перехода проезжей части. В прошлом году на пешеходных переходах погибло более одной тысячи человек (всего 1024)». 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Нарушения есть и со стороны пешеходов – это переход вне пешеходного перехода, игнорирование подземного перехода, внезапный выход на дорогу из-за припаркованных машин. Поэтому кампания «Сложности перехода» направлена и на водителей, и на пешеходов, а именно учит взаимодействию этих участников дорожного движения друг с другом.</w:t>
      </w:r>
    </w:p>
    <w:p w:rsid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Свою поддержку кампании «Сложности перехода» в рамках пресс-конференции также выразили начальник ГИБДД Свердловской области Юрий Демин, Уполномоченный по правам ребенка в регионе Игорь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Мороков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начальник отдела охраны прав детей и комплексной безопасности министерства общего и профессионального образования Свердловской области Анатолий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Соложнин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, начальник отдела развития транспорта министерства транспорта и связи Свердловской области Юрий Кожевников и представитель Федерации автовладельцев России в Свердловской</w:t>
      </w:r>
      <w:proofErr w:type="gram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области Максим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Едрышов.</w:t>
      </w:r>
      <w:proofErr w:type="spellEnd"/>
    </w:p>
    <w:p w:rsidR="00225138" w:rsidRP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Отметим, что кампания «Сложности перехода» проходит в десяти российских регионах в феврале-марте этого года. В Екатеринбурге в поддержку проекта записали свои виде</w:t>
      </w:r>
      <w:proofErr w:type="gram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фотообращения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глава Екатеринбурга Евгений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Ройзман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начальник департамента образования администрации Екатеринбурга Екатерина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Сибирцева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участник шоу «Уральские пельмени» Вячеслав Мясников, актер Михаил Гаврилов, победитель ралли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Dakar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2017 Сергей Карякин, а также курсанты института МЧС, представители футбольного клуба «Урал», известные журналисты и </w:t>
      </w:r>
      <w:proofErr w:type="spellStart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>медийные</w:t>
      </w:r>
      <w:proofErr w:type="spellEnd"/>
      <w:r w:rsidRPr="0022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лица.</w:t>
      </w:r>
    </w:p>
    <w:p w:rsidR="00225138" w:rsidRPr="00225138" w:rsidRDefault="00225138" w:rsidP="002251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5138" w:rsidRPr="00225138" w:rsidRDefault="00225138" w:rsidP="00225138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Pr="00225138">
          <w:rPr>
            <w:rStyle w:val="a3"/>
            <w:rFonts w:ascii="Times New Roman" w:hAnsi="Times New Roman" w:cs="Times New Roman"/>
            <w:sz w:val="36"/>
            <w:szCs w:val="36"/>
          </w:rPr>
          <w:t xml:space="preserve">Сложности </w:t>
        </w:r>
        <w:proofErr w:type="spellStart"/>
        <w:r w:rsidRPr="00225138">
          <w:rPr>
            <w:rStyle w:val="a3"/>
            <w:rFonts w:ascii="Times New Roman" w:hAnsi="Times New Roman" w:cs="Times New Roman"/>
            <w:sz w:val="36"/>
            <w:szCs w:val="36"/>
          </w:rPr>
          <w:t>Пере</w:t>
        </w:r>
        <w:r w:rsidRPr="00225138">
          <w:rPr>
            <w:rStyle w:val="a3"/>
            <w:rFonts w:ascii="Times New Roman" w:hAnsi="Times New Roman" w:cs="Times New Roman"/>
            <w:sz w:val="36"/>
            <w:szCs w:val="36"/>
          </w:rPr>
          <w:t>х</w:t>
        </w:r>
        <w:r w:rsidRPr="00225138">
          <w:rPr>
            <w:rStyle w:val="a3"/>
            <w:rFonts w:ascii="Times New Roman" w:hAnsi="Times New Roman" w:cs="Times New Roman"/>
            <w:sz w:val="36"/>
            <w:szCs w:val="36"/>
          </w:rPr>
          <w:t>ода_РФ</w:t>
        </w:r>
        <w:proofErr w:type="spellEnd"/>
      </w:hyperlink>
    </w:p>
    <w:p w:rsidR="00FE4587" w:rsidRDefault="00FE4587"/>
    <w:sectPr w:rsidR="00FE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87"/>
    <w:rsid w:val="00225138"/>
    <w:rsid w:val="00FE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13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5138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2251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13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5138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2251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alschool.kgo66.ru/wp-content/uploads/2017/11/%D0%9C%D0%B5%D1%82%D0%BE%D0%B4%D0%B8%D1%87%D0%B5%D1%81%D0%BA%D0%B8%D0%B5-%D1%80%D0%B5%D0%BA%D0%BE%D0%BC%D0%B5%D0%BD%D0%B4%D0%B0%D1%86%D0%B8%D0%B8__%D0%A1%D0%BB%D0%BE%D0%B6%D0%BD%D0%BE%D1%81%D1%82%D0%B8-%D0%9F%D0%B5%D1%80%D0%B5%D1%85%D0%BE%D0%B4%D0%B0_%D0%A0%D0%A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2017-12-04T05:14:00Z</dcterms:created>
  <dcterms:modified xsi:type="dcterms:W3CDTF">2017-12-04T05:18:00Z</dcterms:modified>
</cp:coreProperties>
</file>